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41" w:rsidRPr="004C1A52" w:rsidRDefault="00A93241" w:rsidP="00A93241">
      <w:pPr>
        <w:spacing w:before="100" w:beforeAutospacing="1" w:after="100" w:afterAutospacing="1" w:line="240" w:lineRule="auto"/>
        <w:jc w:val="center"/>
        <w:outlineLvl w:val="1"/>
        <w:rPr>
          <w:rFonts w:ascii="Book Antiqua" w:eastAsia="Times New Roman" w:hAnsi="Book Antiqua" w:cs="Times New Roman"/>
          <w:b/>
          <w:bCs/>
          <w:sz w:val="36"/>
          <w:szCs w:val="36"/>
        </w:rPr>
      </w:pPr>
      <w:r w:rsidRPr="004C1A52">
        <w:rPr>
          <w:rFonts w:ascii="Book Antiqua" w:eastAsia="Times New Roman" w:hAnsi="Book Antiqua" w:cs="Times New Roman"/>
          <w:b/>
          <w:bCs/>
          <w:sz w:val="36"/>
          <w:szCs w:val="36"/>
        </w:rPr>
        <w:t xml:space="preserve">Regulamin konkursu </w:t>
      </w:r>
    </w:p>
    <w:p w:rsidR="00A93241" w:rsidRPr="004C1A52" w:rsidRDefault="00A93241" w:rsidP="00A93241">
      <w:pPr>
        <w:spacing w:before="100" w:beforeAutospacing="1" w:after="100" w:afterAutospacing="1" w:line="240" w:lineRule="auto"/>
        <w:jc w:val="center"/>
        <w:outlineLvl w:val="1"/>
        <w:rPr>
          <w:rFonts w:ascii="Book Antiqua" w:eastAsia="Times New Roman" w:hAnsi="Book Antiqua" w:cs="Times New Roman"/>
          <w:b/>
          <w:bCs/>
          <w:sz w:val="36"/>
          <w:szCs w:val="36"/>
        </w:rPr>
      </w:pPr>
      <w:r w:rsidRPr="004C1A52">
        <w:rPr>
          <w:rFonts w:ascii="Book Antiqua" w:eastAsia="Times New Roman" w:hAnsi="Book Antiqua" w:cs="Times New Roman"/>
          <w:b/>
          <w:bCs/>
          <w:sz w:val="36"/>
          <w:szCs w:val="36"/>
        </w:rPr>
        <w:t>"Tadeusz Kościuszko - nasz patron"</w:t>
      </w:r>
    </w:p>
    <w:p w:rsidR="00A93241" w:rsidRPr="004C1A52" w:rsidRDefault="00A93241" w:rsidP="00A93241">
      <w:pPr>
        <w:pStyle w:val="Akapitzlist"/>
        <w:spacing w:after="0" w:line="240" w:lineRule="auto"/>
        <w:rPr>
          <w:rFonts w:ascii="Book Antiqua" w:eastAsia="Times New Roman" w:hAnsi="Book Antiqua" w:cs="Times New Roman"/>
          <w:sz w:val="24"/>
          <w:szCs w:val="24"/>
        </w:rPr>
      </w:pPr>
      <w:r w:rsidRPr="004C1A52">
        <w:rPr>
          <w:rFonts w:ascii="Book Antiqua" w:eastAsia="Times New Roman" w:hAnsi="Book Antiqua" w:cs="Times New Roman"/>
          <w:sz w:val="24"/>
          <w:szCs w:val="24"/>
        </w:rPr>
        <w:br/>
      </w:r>
      <w:r w:rsidRPr="004C1A52">
        <w:rPr>
          <w:rFonts w:ascii="Book Antiqua" w:eastAsia="Times New Roman" w:hAnsi="Book Antiqua" w:cs="Times New Roman"/>
          <w:b/>
          <w:bCs/>
          <w:sz w:val="24"/>
          <w:szCs w:val="24"/>
        </w:rPr>
        <w:t>Cele konkursu :</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t>- poznanie osoby Patrona Szkoły;</w:t>
      </w:r>
      <w:r w:rsidRPr="004C1A52">
        <w:rPr>
          <w:rFonts w:ascii="Book Antiqua" w:eastAsia="Times New Roman" w:hAnsi="Book Antiqua" w:cs="Times New Roman"/>
          <w:sz w:val="24"/>
          <w:szCs w:val="24"/>
        </w:rPr>
        <w:br/>
        <w:t>- pogłębienie wiedzy na temat życia i działalności Tadeusza Kościuszki;</w:t>
      </w:r>
      <w:r w:rsidRPr="004C1A52">
        <w:rPr>
          <w:rFonts w:ascii="Book Antiqua" w:eastAsia="Times New Roman" w:hAnsi="Book Antiqua" w:cs="Times New Roman"/>
          <w:sz w:val="24"/>
          <w:szCs w:val="24"/>
        </w:rPr>
        <w:br/>
        <w:t>- rozbudzanie zainteresowań historycznych;</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r>
      <w:r w:rsidRPr="004C1A52">
        <w:rPr>
          <w:rFonts w:ascii="Book Antiqua" w:eastAsia="Times New Roman" w:hAnsi="Book Antiqua" w:cs="Times New Roman"/>
          <w:b/>
          <w:bCs/>
          <w:sz w:val="24"/>
          <w:szCs w:val="24"/>
        </w:rPr>
        <w:t>Zakres wiedzy i umiejętności:</w:t>
      </w:r>
      <w:r w:rsidRPr="004C1A52">
        <w:rPr>
          <w:rFonts w:ascii="Book Antiqua" w:eastAsia="Times New Roman" w:hAnsi="Book Antiqua" w:cs="Times New Roman"/>
          <w:sz w:val="24"/>
          <w:szCs w:val="24"/>
        </w:rPr>
        <w:br/>
      </w:r>
    </w:p>
    <w:p w:rsidR="00A93241" w:rsidRPr="004C1A52" w:rsidRDefault="00A93241" w:rsidP="004C1A52">
      <w:pPr>
        <w:pStyle w:val="Akapitzlist"/>
        <w:spacing w:after="0" w:line="240" w:lineRule="auto"/>
        <w:jc w:val="center"/>
        <w:rPr>
          <w:rFonts w:ascii="Book Antiqua" w:eastAsia="Times New Roman" w:hAnsi="Book Antiqua" w:cs="Times New Roman"/>
          <w:b/>
          <w:i/>
          <w:sz w:val="28"/>
          <w:szCs w:val="28"/>
        </w:rPr>
      </w:pPr>
      <w:r w:rsidRPr="004C1A52">
        <w:rPr>
          <w:rFonts w:ascii="Book Antiqua" w:eastAsia="Times New Roman" w:hAnsi="Book Antiqua" w:cs="Times New Roman"/>
          <w:b/>
          <w:i/>
          <w:sz w:val="28"/>
          <w:szCs w:val="28"/>
          <w:u w:val="single"/>
        </w:rPr>
        <w:t>Najważniejsze fakty i daty z życia Tadeusza Kościuszki</w:t>
      </w:r>
    </w:p>
    <w:p w:rsidR="00A93241" w:rsidRPr="004C1A52" w:rsidRDefault="00A93241" w:rsidP="004C1A52">
      <w:pPr>
        <w:pStyle w:val="Akapitzlist"/>
        <w:spacing w:after="0" w:line="240" w:lineRule="auto"/>
        <w:jc w:val="center"/>
        <w:rPr>
          <w:rFonts w:ascii="Book Antiqua" w:eastAsia="Times New Roman" w:hAnsi="Book Antiqua" w:cs="Times New Roman"/>
          <w:sz w:val="24"/>
          <w:szCs w:val="24"/>
        </w:rPr>
      </w:pPr>
      <w:r w:rsidRPr="004C1A52">
        <w:rPr>
          <w:rFonts w:ascii="Book Antiqua" w:eastAsia="Times New Roman" w:hAnsi="Book Antiqua" w:cs="Times New Roman"/>
          <w:sz w:val="36"/>
          <w:szCs w:val="36"/>
        </w:rPr>
        <w:br/>
      </w:r>
      <w:r w:rsidRPr="004C1A52">
        <w:rPr>
          <w:rFonts w:ascii="Book Antiqua" w:eastAsia="Times New Roman" w:hAnsi="Book Antiqua" w:cs="Times New Roman"/>
          <w:b/>
          <w:bCs/>
          <w:sz w:val="24"/>
          <w:szCs w:val="24"/>
        </w:rPr>
        <w:t>Regulamin konkursu wiedzy:</w:t>
      </w:r>
    </w:p>
    <w:p w:rsidR="00A93241" w:rsidRPr="004C1A52" w:rsidRDefault="00A93241" w:rsidP="00A93241">
      <w:pPr>
        <w:pStyle w:val="Akapitzlist"/>
        <w:spacing w:after="0" w:line="240" w:lineRule="auto"/>
        <w:rPr>
          <w:rFonts w:ascii="Book Antiqua" w:eastAsia="Times New Roman" w:hAnsi="Book Antiqua" w:cs="Times New Roman"/>
          <w:sz w:val="24"/>
          <w:szCs w:val="24"/>
        </w:rPr>
      </w:pPr>
    </w:p>
    <w:p w:rsidR="00A93241" w:rsidRPr="004C1A52" w:rsidRDefault="00A93241" w:rsidP="00A93241">
      <w:pPr>
        <w:pStyle w:val="Akapitzlist"/>
        <w:spacing w:after="0" w:line="240" w:lineRule="auto"/>
        <w:rPr>
          <w:rFonts w:ascii="Book Antiqua" w:eastAsia="Times New Roman" w:hAnsi="Book Antiqua" w:cs="Times New Roman"/>
          <w:sz w:val="24"/>
          <w:szCs w:val="24"/>
        </w:rPr>
      </w:pPr>
      <w:r w:rsidRPr="004C1A52">
        <w:rPr>
          <w:rFonts w:ascii="Book Antiqua" w:eastAsia="Times New Roman" w:hAnsi="Book Antiqua" w:cs="Times New Roman"/>
          <w:sz w:val="24"/>
          <w:szCs w:val="24"/>
        </w:rPr>
        <w:t>1.Konkurs skierowany jest dla klasy IV – VI.</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t>2. Każdy uczeń klasy pogłębia wiedzę na temat życia i działalności naszego patrona na podstawie literatury dostępnej w bibliotece szkolnej oraz z zakresu materiału zamieszczonego na stronie internetowej szkoły.</w:t>
      </w:r>
    </w:p>
    <w:p w:rsidR="00A93241" w:rsidRPr="004C1A52" w:rsidRDefault="00A93241" w:rsidP="00A93241">
      <w:pPr>
        <w:pStyle w:val="Akapitzlist"/>
        <w:spacing w:after="0" w:line="240" w:lineRule="auto"/>
        <w:rPr>
          <w:rFonts w:ascii="Book Antiqua" w:eastAsia="Times New Roman" w:hAnsi="Book Antiqua" w:cs="Times New Roman"/>
          <w:sz w:val="24"/>
          <w:szCs w:val="24"/>
        </w:rPr>
      </w:pPr>
    </w:p>
    <w:p w:rsidR="00A93241" w:rsidRPr="004C1A52" w:rsidRDefault="00A93241" w:rsidP="00A93241">
      <w:pPr>
        <w:pStyle w:val="Akapitzlist"/>
        <w:spacing w:after="0" w:line="240" w:lineRule="auto"/>
        <w:rPr>
          <w:rFonts w:ascii="Book Antiqua" w:eastAsia="Times New Roman" w:hAnsi="Book Antiqua" w:cs="Times New Roman"/>
          <w:sz w:val="24"/>
          <w:szCs w:val="24"/>
        </w:rPr>
      </w:pPr>
      <w:r w:rsidRPr="004C1A52">
        <w:rPr>
          <w:rFonts w:ascii="Book Antiqua" w:eastAsia="Times New Roman" w:hAnsi="Book Antiqua" w:cs="Times New Roman"/>
          <w:sz w:val="24"/>
          <w:szCs w:val="24"/>
        </w:rPr>
        <w:t>3. W konkursie wiedzy o życiu i działalności Tadeusza Kościuszki biorą udział drużyny 4-osobowe będące przedstawicielami poszczególnych klas.</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t>4. Konkurs wygrywa drużyna, która zgromadzi na swoim koncie największą ilość punktów.</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t>5.</w:t>
      </w:r>
      <w:r w:rsidR="004C1A52">
        <w:rPr>
          <w:rFonts w:ascii="Book Antiqua" w:eastAsia="Times New Roman" w:hAnsi="Book Antiqua" w:cs="Times New Roman"/>
          <w:sz w:val="24"/>
          <w:szCs w:val="24"/>
        </w:rPr>
        <w:t xml:space="preserve"> </w:t>
      </w:r>
      <w:r w:rsidRPr="004C1A52">
        <w:rPr>
          <w:rFonts w:ascii="Book Antiqua" w:eastAsia="Times New Roman" w:hAnsi="Book Antiqua" w:cs="Times New Roman"/>
          <w:sz w:val="24"/>
          <w:szCs w:val="24"/>
        </w:rPr>
        <w:t xml:space="preserve">W razie uzyskania jednakowej liczby punktów przez dwie lub więcej drużyn komisja ogłasza dogrywkę. Drużyny będą losować po jednym pytaniu do momentu uzyskania pierwszej różnicy punktów. </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t>6. Na pytanie odpowiada tylko kapitan drużyn, po konsultacji ze swoją drużyną.</w:t>
      </w:r>
    </w:p>
    <w:p w:rsidR="00A93241" w:rsidRPr="004C1A52" w:rsidRDefault="00A93241" w:rsidP="00A93241">
      <w:pPr>
        <w:pStyle w:val="Akapitzlist"/>
        <w:spacing w:after="0" w:line="240" w:lineRule="auto"/>
        <w:rPr>
          <w:rFonts w:ascii="Book Antiqua" w:eastAsia="Times New Roman" w:hAnsi="Book Antiqua" w:cs="Times New Roman"/>
          <w:sz w:val="24"/>
          <w:szCs w:val="24"/>
        </w:rPr>
      </w:pPr>
    </w:p>
    <w:p w:rsidR="00A93241" w:rsidRDefault="00A93241" w:rsidP="00A93241">
      <w:pPr>
        <w:pStyle w:val="Akapitzlist"/>
        <w:spacing w:after="0" w:line="240" w:lineRule="auto"/>
        <w:rPr>
          <w:rFonts w:ascii="Bookman Old Style" w:eastAsia="Times New Roman" w:hAnsi="Bookman Old Style" w:cs="Times New Roman"/>
          <w:sz w:val="24"/>
          <w:szCs w:val="24"/>
        </w:rPr>
      </w:pPr>
      <w:r w:rsidRPr="004C1A52">
        <w:rPr>
          <w:rFonts w:ascii="Book Antiqua" w:eastAsia="Times New Roman" w:hAnsi="Book Antiqua" w:cs="Times New Roman"/>
          <w:sz w:val="24"/>
          <w:szCs w:val="24"/>
        </w:rPr>
        <w:t>7. Nagrodą w konkursie będą owoce umieszczone w „Koszu dobrych wiadomości”.</w:t>
      </w:r>
      <w:r w:rsidRPr="004C1A52">
        <w:rPr>
          <w:rFonts w:ascii="Book Antiqua" w:eastAsia="Times New Roman" w:hAnsi="Book Antiqua" w:cs="Times New Roman"/>
          <w:sz w:val="24"/>
          <w:szCs w:val="24"/>
        </w:rPr>
        <w:br/>
      </w:r>
      <w:r w:rsidRPr="004C1A52">
        <w:rPr>
          <w:rFonts w:ascii="Book Antiqua" w:eastAsia="Times New Roman" w:hAnsi="Book Antiqua" w:cs="Times New Roman"/>
          <w:sz w:val="24"/>
          <w:szCs w:val="24"/>
        </w:rPr>
        <w:br/>
      </w:r>
      <w:r w:rsidRPr="004C1A52">
        <w:rPr>
          <w:rFonts w:ascii="Book Antiqua" w:eastAsia="Times New Roman" w:hAnsi="Book Antiqua" w:cs="Times New Roman"/>
          <w:b/>
          <w:bCs/>
          <w:sz w:val="24"/>
          <w:szCs w:val="24"/>
        </w:rPr>
        <w:br/>
        <w:t xml:space="preserve">Termin konkursu : </w:t>
      </w:r>
      <w:r w:rsidRPr="004C1A52">
        <w:rPr>
          <w:rFonts w:ascii="Book Antiqua" w:eastAsia="Times New Roman" w:hAnsi="Book Antiqua" w:cs="Times New Roman"/>
          <w:bCs/>
          <w:sz w:val="24"/>
          <w:szCs w:val="24"/>
        </w:rPr>
        <w:t>27. 03. 2017  r.</w:t>
      </w:r>
      <w:r w:rsidRPr="004C1A52">
        <w:rPr>
          <w:rFonts w:ascii="Book Antiqua" w:eastAsia="Times New Roman" w:hAnsi="Book Antiqua" w:cs="Times New Roman"/>
          <w:b/>
          <w:bCs/>
          <w:sz w:val="24"/>
          <w:szCs w:val="24"/>
        </w:rPr>
        <w:br/>
      </w:r>
      <w:r>
        <w:rPr>
          <w:rFonts w:ascii="Bookman Old Style" w:eastAsia="Times New Roman" w:hAnsi="Bookman Old Style" w:cs="Times New Roman"/>
          <w:b/>
          <w:bCs/>
          <w:sz w:val="24"/>
          <w:szCs w:val="24"/>
        </w:rPr>
        <w:br/>
      </w:r>
    </w:p>
    <w:p w:rsidR="00A93241" w:rsidRDefault="00A93241" w:rsidP="00A93241">
      <w:pPr>
        <w:rPr>
          <w:rFonts w:ascii="Bookman Old Style" w:hAnsi="Bookman Old Style"/>
        </w:rPr>
      </w:pPr>
    </w:p>
    <w:p w:rsidR="00A93241" w:rsidRDefault="00A93241" w:rsidP="00A93241">
      <w:pPr>
        <w:rPr>
          <w:rFonts w:ascii="Bookman Old Style" w:hAnsi="Bookman Old Style"/>
        </w:rPr>
      </w:pPr>
    </w:p>
    <w:p w:rsidR="00A93241" w:rsidRDefault="00A93241" w:rsidP="00A93241">
      <w:pPr>
        <w:shd w:val="clear" w:color="auto" w:fill="FCFBE0"/>
        <w:spacing w:after="0" w:line="240" w:lineRule="auto"/>
        <w:jc w:val="both"/>
        <w:rPr>
          <w:rFonts w:ascii="Book Antiqua" w:eastAsia="Times New Roman" w:hAnsi="Book Antiqua" w:cs="Arial"/>
          <w:b/>
          <w:bCs/>
          <w:color w:val="2F2F2F"/>
          <w:sz w:val="24"/>
          <w:szCs w:val="24"/>
        </w:rPr>
      </w:pPr>
      <w:r>
        <w:rPr>
          <w:rFonts w:ascii="Book Antiqua" w:eastAsia="Times New Roman" w:hAnsi="Book Antiqua" w:cs="Arial"/>
          <w:b/>
          <w:bCs/>
          <w:color w:val="2F2F2F"/>
          <w:sz w:val="24"/>
          <w:szCs w:val="24"/>
        </w:rPr>
        <w:lastRenderedPageBreak/>
        <w:t>Zakres materiału wiedzy o życiu i działalności Tadeusza Kościuszki</w:t>
      </w:r>
    </w:p>
    <w:p w:rsidR="00A93241" w:rsidRDefault="00A93241" w:rsidP="00A93241">
      <w:pPr>
        <w:shd w:val="clear" w:color="auto" w:fill="FCFBE0"/>
        <w:spacing w:after="0"/>
        <w:jc w:val="both"/>
        <w:rPr>
          <w:rFonts w:ascii="Book Antiqua" w:eastAsia="Times New Roman" w:hAnsi="Book Antiqua" w:cs="Arial"/>
          <w:color w:val="2F2F2F"/>
          <w:sz w:val="24"/>
          <w:szCs w:val="24"/>
        </w:rPr>
      </w:pPr>
      <w:r>
        <w:rPr>
          <w:rFonts w:ascii="Book Antiqua" w:eastAsia="Times New Roman" w:hAnsi="Book Antiqua" w:cs="Arial"/>
          <w:b/>
          <w:bCs/>
          <w:color w:val="2F2F2F"/>
          <w:sz w:val="24"/>
          <w:szCs w:val="24"/>
        </w:rPr>
        <w:br/>
      </w:r>
      <w:r>
        <w:rPr>
          <w:rFonts w:ascii="Book Antiqua" w:eastAsia="Times New Roman" w:hAnsi="Book Antiqua" w:cs="Arial"/>
          <w:color w:val="2F2F2F"/>
          <w:sz w:val="24"/>
          <w:szCs w:val="24"/>
        </w:rPr>
        <w:t xml:space="preserve">Tadeusz Kościuszko urodził się 4 lutego 1746 roku w </w:t>
      </w:r>
      <w:proofErr w:type="spellStart"/>
      <w:r>
        <w:rPr>
          <w:rFonts w:ascii="Book Antiqua" w:eastAsia="Times New Roman" w:hAnsi="Book Antiqua" w:cs="Arial"/>
          <w:color w:val="2F2F2F"/>
          <w:sz w:val="24"/>
          <w:szCs w:val="24"/>
        </w:rPr>
        <w:t>Mereczowszczyźnie</w:t>
      </w:r>
      <w:proofErr w:type="spellEnd"/>
      <w:r>
        <w:rPr>
          <w:rFonts w:ascii="Book Antiqua" w:eastAsia="Times New Roman" w:hAnsi="Book Antiqua" w:cs="Arial"/>
          <w:color w:val="2F2F2F"/>
          <w:sz w:val="24"/>
          <w:szCs w:val="24"/>
        </w:rPr>
        <w:t xml:space="preserve"> na Polesiu w niezamożnej rodzinie szlacheckiej w niewielkim folwarku dzierżawionym przez jego ojca Ludwika. Otrzymał na chrzcie, który odbył się12 lutego 1746 roku trzy imiona : Andrzej Tadeusz Bonawentura, ale przez całe życie używał tylko drugiego z nich. Tadeusz przyszedł na świat jako czwarte z kolei dziecko Tekli i Ludwika Kościuszków. Miał starszego o trzy lata brata Józefa i dwie siostry : Annę i Katarzynę. Jego ojciec był urzędnikiem – wybrany na sędziego, później otrzymał tytuł miecznika województwa brzeskiego. Ród Kościuszków posługiwał się herbem Roch, który na tarczy wyobrażał trzy wręby ułożone równolegle. Zza górnego wrębu wyłania się lilia na czerwonym polu. Nad tarczą znajduje się hełm z lilią i trzema strusimi piórami. W wieku 9 lat Tadeusz wraz z bratem zostali wysłani na naukę do kolegium pijarskiego w Lubieszowie i przez pięć lat pobierali tam nauki. Szkoły tej nie ukończyli, gdyż po śmierci ojca musieli pomagać matce w prowadzeniu gospodarstwa.  18 grudnia 1765 roku Tadeusz zostaje zapisany do nowo utworzonej w Warszawie Szkoły Rycerskiej, zwanej też Korpusem Kadetów. Dla 19-letniego chłopca jest to nowy etap życia. W szkole tej szczególnie interesował się budową fortyfikacji, gdyż pragnął zostać inżynierem wojskowym. 20 grudnia 1766 roku otrzymał patent oficerski i rangę chorążego korpusu. Trzy i pół roku później zostaje wysłany jako stypendysta przez króla Stanisława Augusta Poniatowskiego do Francji dla pogłębienia i uzupełnienia studiów w zakresie inżynierii wojskowej, jak też architektury i malarstwa. W Paryżu Kościuszko doskonali się w rysowaniu i malowaniu uczęszczając do Akademii Malarstwa i Rzeźby.</w:t>
      </w:r>
    </w:p>
    <w:p w:rsidR="00A93241" w:rsidRDefault="00A93241" w:rsidP="00A93241">
      <w:pPr>
        <w:shd w:val="clear" w:color="auto" w:fill="FCFBE0"/>
        <w:spacing w:after="0"/>
        <w:jc w:val="both"/>
        <w:rPr>
          <w:rFonts w:ascii="Book Antiqua" w:eastAsia="Times New Roman" w:hAnsi="Book Antiqua" w:cs="Arial"/>
          <w:color w:val="2F2F2F"/>
          <w:sz w:val="24"/>
          <w:szCs w:val="24"/>
        </w:rPr>
      </w:pPr>
      <w:r>
        <w:rPr>
          <w:rFonts w:ascii="Book Antiqua" w:eastAsia="Times New Roman" w:hAnsi="Book Antiqua" w:cs="Arial"/>
          <w:color w:val="2F2F2F"/>
          <w:sz w:val="24"/>
          <w:szCs w:val="24"/>
        </w:rPr>
        <w:br/>
        <w:t xml:space="preserve">Po powrocie z Paryża Kościuszko nie został zatrudniony ani w Szkole Rycerskiej ani w wojsku. Zamieszkał więc u przyjaciół na wsi i postanowił się ożenić z Ludwiką Sosnowską. Ojciec panny nie zgodził się jednak na ślub, gdyż miał bogatszego kandydata na męża dla swej córki. Nie widząc dla siebie perspektyw w kraju Tadeusz wyjeżdża do Francji, a później do Ameryki, gdzie zaciąga się jako ochotnik do wojska i bierze udział w wojnie o wolność Stanów Zjednoczonych i przebywa tam w latach 1776-1783. W czasie swego pobytu w Ameryce zdobył przede wszystkim uznanie jako budowniczy fortyfikacji między innymi twierdzy West Point. Obecnie znajduje się tam Akademia Wojskowa Stanów Zjednoczonych, a na jej terenie wzniesiono pomnik Tadeusza Kościuszki. Po wojnie otrzymał stopień generała, a sam Jerzy Waszyngton udekorował go orderem </w:t>
      </w:r>
      <w:proofErr w:type="spellStart"/>
      <w:r>
        <w:rPr>
          <w:rFonts w:ascii="Book Antiqua" w:eastAsia="Times New Roman" w:hAnsi="Book Antiqua" w:cs="Arial"/>
          <w:color w:val="2F2F2F"/>
          <w:sz w:val="24"/>
          <w:szCs w:val="24"/>
        </w:rPr>
        <w:t>Cyncynnata</w:t>
      </w:r>
      <w:proofErr w:type="spellEnd"/>
      <w:r>
        <w:rPr>
          <w:rFonts w:ascii="Book Antiqua" w:eastAsia="Times New Roman" w:hAnsi="Book Antiqua" w:cs="Arial"/>
          <w:color w:val="2F2F2F"/>
          <w:sz w:val="24"/>
          <w:szCs w:val="24"/>
        </w:rPr>
        <w:t xml:space="preserve"> (nazwa orderu pochodzi od imienia starożytnego wodza uważanego za wzór obywatela rzymskiego : rolnika i żołnierza). Kościuszko otrzymał także od władz amerykańskich majątek, który przeznaczył na wykupienie Murzynów i obdarzenie ich wolnością. </w:t>
      </w:r>
    </w:p>
    <w:p w:rsidR="00A93241" w:rsidRDefault="00A93241" w:rsidP="00A93241">
      <w:pPr>
        <w:shd w:val="clear" w:color="auto" w:fill="FCFBE0"/>
        <w:spacing w:after="0"/>
        <w:jc w:val="both"/>
        <w:rPr>
          <w:rFonts w:ascii="Book Antiqua" w:eastAsia="Times New Roman" w:hAnsi="Book Antiqua" w:cs="Arial"/>
          <w:color w:val="2F2F2F"/>
          <w:sz w:val="24"/>
          <w:szCs w:val="24"/>
        </w:rPr>
      </w:pPr>
    </w:p>
    <w:p w:rsidR="00A93241" w:rsidRDefault="00A93241" w:rsidP="00A93241">
      <w:pPr>
        <w:shd w:val="clear" w:color="auto" w:fill="FCFBE0"/>
        <w:spacing w:after="0"/>
        <w:jc w:val="both"/>
        <w:rPr>
          <w:rFonts w:ascii="Book Antiqua" w:eastAsia="Times New Roman" w:hAnsi="Book Antiqua" w:cs="Arial"/>
          <w:color w:val="2F2F2F"/>
          <w:sz w:val="24"/>
          <w:szCs w:val="24"/>
        </w:rPr>
      </w:pPr>
      <w:r>
        <w:rPr>
          <w:rFonts w:ascii="Book Antiqua" w:eastAsia="Times New Roman" w:hAnsi="Book Antiqua" w:cs="Arial"/>
          <w:color w:val="2F2F2F"/>
          <w:sz w:val="24"/>
          <w:szCs w:val="24"/>
        </w:rPr>
        <w:lastRenderedPageBreak/>
        <w:t xml:space="preserve">Po powrocie do kraju w 1784 roku przez pięć lat zajmował się gospodarstwem w rodzinnych </w:t>
      </w:r>
      <w:proofErr w:type="spellStart"/>
      <w:r>
        <w:rPr>
          <w:rFonts w:ascii="Book Antiqua" w:eastAsia="Times New Roman" w:hAnsi="Book Antiqua" w:cs="Arial"/>
          <w:color w:val="2F2F2F"/>
          <w:sz w:val="24"/>
          <w:szCs w:val="24"/>
        </w:rPr>
        <w:t>Siechanowiczach</w:t>
      </w:r>
      <w:proofErr w:type="spellEnd"/>
      <w:r>
        <w:rPr>
          <w:rFonts w:ascii="Book Antiqua" w:eastAsia="Times New Roman" w:hAnsi="Book Antiqua" w:cs="Arial"/>
          <w:color w:val="2F2F2F"/>
          <w:sz w:val="24"/>
          <w:szCs w:val="24"/>
        </w:rPr>
        <w:t>. W tym czasie zmienił swój stosunek do chłopów, gdyż zmniejszył im pańszczyznę, uwolnił zupełnie od pańszczyzny kobiety.</w:t>
      </w:r>
      <w:r>
        <w:rPr>
          <w:rFonts w:ascii="Book Antiqua" w:eastAsia="Times New Roman" w:hAnsi="Book Antiqua" w:cs="Arial"/>
          <w:color w:val="2F2F2F"/>
          <w:sz w:val="24"/>
          <w:szCs w:val="24"/>
        </w:rPr>
        <w:br/>
        <w:t>W 1789 roku otrzymał wezwanie od króla Stanisława Augusta Poniatowskiego do wojska, gdzie nadano mu stopień generała majora. 3 maja 1791 roku uchwalona została Konstytucja, która miała wprowadzić w Polsce wiele ważnych reform. Na reformy te nie zgodzili się niektórzy magnaci i założyli tzw. konfederację targowicką. Celem jej było obalenie postanowień Konstytucji 3 Maja. Magnaci o pomoc poprosili carycę Katarzynę. W 1792 roku, kiedy wojska carycy Katarzyny wkroczyły na ziemie polskie, by zmusić Sejm i króla do podporządkowania się jej woli. Tadeusz Kościuszko, który był zwolennikiem Konstytucji wsławił się w bitwie pod Dubienką. W 1792 roku otrzymał order Virtuti Militari („Męstwu Żołnierskiemu”).</w:t>
      </w:r>
      <w:r>
        <w:rPr>
          <w:rFonts w:ascii="Book Antiqua" w:eastAsia="Times New Roman" w:hAnsi="Book Antiqua" w:cs="Arial"/>
          <w:color w:val="2F2F2F"/>
          <w:sz w:val="24"/>
          <w:szCs w:val="24"/>
        </w:rPr>
        <w:br/>
        <w:t xml:space="preserve">Niestety król nie wierząc w zwycięstwo Polski przeszedł na stronę zdrajców. Kościuszko podał się do dymisji i emigrował do Saksonii, gdzie uczestniczył w przygotowaniach do powstania. 24 marca 1794 roku przybył do Krakowa i stanął na czele powstania przeciw Rosji i ogłosił siebie Naczelnikiem Sił Zbrojnych. Pierwsza i największa bitwa powstania odbyła się 4 kwietnia 1794 roku pod Racławicami, gdzie wsławił się oddział kosynierów czyli chłopów uzbrojonych w kosy. Szczególnie wsławił się w bitwie chłop Wojciech Bartos, który pierwszy skoczył na armaty i czapką zatkał lont działa. Za ten czyn został mianowany oficerem i otrzymał nazwisko Głowacki oraz otrzymał na własność zagrodę.  Mimo początkowych zwycięstw powstanie zakończyło się klęską, a Kościuszko ranny w bitwie pod Maciejowicami dostał się do niewoli rosyjskiej i uwięziony w Twierdzy </w:t>
      </w:r>
      <w:proofErr w:type="spellStart"/>
      <w:r>
        <w:rPr>
          <w:rFonts w:ascii="Book Antiqua" w:eastAsia="Times New Roman" w:hAnsi="Book Antiqua" w:cs="Arial"/>
          <w:color w:val="2F2F2F"/>
          <w:sz w:val="24"/>
          <w:szCs w:val="24"/>
        </w:rPr>
        <w:t>Pietropawłowskiej</w:t>
      </w:r>
      <w:proofErr w:type="spellEnd"/>
      <w:r>
        <w:rPr>
          <w:rFonts w:ascii="Book Antiqua" w:eastAsia="Times New Roman" w:hAnsi="Book Antiqua" w:cs="Arial"/>
          <w:color w:val="2F2F2F"/>
          <w:sz w:val="24"/>
          <w:szCs w:val="24"/>
        </w:rPr>
        <w:t xml:space="preserve"> w Petersburgu, gdzie przebywał do 1796 roku. Po uwolnieniu z niewoli przez cara Pawła I Kościuszko wyjechał przez Finlandię i Szwecję do Anglii, a w czerwcu 1797 roku wyruszył do Ameryki i zamieszkał w Filadelfii. W 1798 roku dowiedziawszy się o tworzeniu Legionów Polskich we Włoszech przez gen. Jana Henryka Dąbrowskiego wyjeżdża do Francji, gdyż chce pomóc krajowi.</w:t>
      </w:r>
    </w:p>
    <w:p w:rsidR="00A93241" w:rsidRDefault="00A93241" w:rsidP="00A93241">
      <w:pPr>
        <w:shd w:val="clear" w:color="auto" w:fill="FCFBE0"/>
        <w:spacing w:after="0"/>
        <w:jc w:val="both"/>
        <w:rPr>
          <w:rFonts w:ascii="Book Antiqua" w:eastAsia="Times New Roman" w:hAnsi="Book Antiqua" w:cs="Arial"/>
          <w:color w:val="2F2F2F"/>
          <w:sz w:val="24"/>
          <w:szCs w:val="24"/>
        </w:rPr>
      </w:pPr>
      <w:r>
        <w:rPr>
          <w:rFonts w:ascii="Book Antiqua" w:eastAsia="Times New Roman" w:hAnsi="Book Antiqua" w:cs="Arial"/>
          <w:color w:val="2F2F2F"/>
          <w:sz w:val="24"/>
          <w:szCs w:val="24"/>
        </w:rPr>
        <w:br/>
        <w:t>Ostatnie lata swego życia spędza w Solurze Szwajcarii, gdzie umiera 15 października 1817 roku. Polacy postanowili sprowadzić zwłoki Tadeusza Kościuszki do Polski. Pochowano go na Wawelu. W latach 1820-1823 naród polski na Wzgórzu Bronisławy pod Krakowem usypał kopiec jego imienia. Serce Tadeusza Kościuszki zostało sprowadzone do Polski i znajduje się w kaplicy Zamku Królewskiego w Warszawie.</w:t>
      </w:r>
      <w:r>
        <w:rPr>
          <w:rFonts w:ascii="Book Antiqua" w:eastAsia="Times New Roman" w:hAnsi="Book Antiqua" w:cs="Arial"/>
          <w:color w:val="2F2F2F"/>
          <w:sz w:val="24"/>
          <w:szCs w:val="24"/>
        </w:rPr>
        <w:br/>
        <w:t>Postać Tadeusza Kościuszki i dzieje powstania kościuszkowskiego były bardzo częstym tematem w malarstwie. Największą popularność zdobyły portrety pędzla Józefa Grassiego , Wojniakowskiego, Kosińskiego oraz liczne rysunki i obrazy dotyczące powstania : „Przysięga Tadeusza Kościuszki” Franciszka Smuglewicza, „Kościuszko pod Racławicami” Jana Matejki, oraz „Panorama Racławicka” – dzieło</w:t>
      </w:r>
    </w:p>
    <w:p w:rsidR="006E26BD" w:rsidRPr="00FD3B63" w:rsidRDefault="00A93241" w:rsidP="00FD3B63">
      <w:pPr>
        <w:shd w:val="clear" w:color="auto" w:fill="FCFBE0"/>
        <w:spacing w:after="0"/>
        <w:jc w:val="both"/>
        <w:rPr>
          <w:rFonts w:ascii="Book Antiqua" w:eastAsia="Times New Roman" w:hAnsi="Book Antiqua" w:cs="Arial"/>
          <w:color w:val="2F2F2F"/>
          <w:sz w:val="24"/>
          <w:szCs w:val="24"/>
        </w:rPr>
      </w:pPr>
      <w:r>
        <w:rPr>
          <w:rFonts w:ascii="Book Antiqua" w:eastAsia="Times New Roman" w:hAnsi="Book Antiqua" w:cs="Arial"/>
          <w:color w:val="2F2F2F"/>
          <w:sz w:val="24"/>
          <w:szCs w:val="24"/>
        </w:rPr>
        <w:t xml:space="preserve"> Wojciecha Kossaka i Jana Styki.</w:t>
      </w:r>
      <w:bookmarkStart w:id="0" w:name="_GoBack"/>
      <w:bookmarkEnd w:id="0"/>
    </w:p>
    <w:sectPr w:rsidR="006E26BD" w:rsidRPr="00FD3B63" w:rsidSect="006E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41"/>
    <w:rsid w:val="004C1A52"/>
    <w:rsid w:val="006E26BD"/>
    <w:rsid w:val="00A93241"/>
    <w:rsid w:val="00FD3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3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6068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HP ProBook</cp:lastModifiedBy>
  <cp:revision>2</cp:revision>
  <dcterms:created xsi:type="dcterms:W3CDTF">2017-03-15T07:12:00Z</dcterms:created>
  <dcterms:modified xsi:type="dcterms:W3CDTF">2017-03-15T07:12:00Z</dcterms:modified>
</cp:coreProperties>
</file>